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8" w:type="dxa"/>
        <w:tblInd w:w="-142" w:type="dxa"/>
        <w:tblLayout w:type="fixed"/>
        <w:tblLook w:val="04A0"/>
      </w:tblPr>
      <w:tblGrid>
        <w:gridCol w:w="676"/>
        <w:gridCol w:w="6520"/>
        <w:gridCol w:w="2552"/>
      </w:tblGrid>
      <w:tr w:rsidR="00356651" w:rsidTr="00B7133F">
        <w:tc>
          <w:tcPr>
            <w:tcW w:w="676" w:type="dxa"/>
          </w:tcPr>
          <w:p w:rsidR="00356651" w:rsidRDefault="00356651" w:rsidP="00356651">
            <w:r>
              <w:rPr>
                <w:rStyle w:val="2"/>
                <w:rFonts w:eastAsiaTheme="minorHAnsi"/>
              </w:rPr>
              <w:t>№</w:t>
            </w:r>
          </w:p>
        </w:tc>
        <w:tc>
          <w:tcPr>
            <w:tcW w:w="6520" w:type="dxa"/>
          </w:tcPr>
          <w:p w:rsidR="00356651" w:rsidRPr="00F84229" w:rsidRDefault="00356651" w:rsidP="00356651">
            <w:pPr>
              <w:rPr>
                <w:b/>
                <w:sz w:val="26"/>
                <w:szCs w:val="26"/>
              </w:rPr>
            </w:pPr>
            <w:r w:rsidRPr="00F84229">
              <w:rPr>
                <w:rStyle w:val="2"/>
                <w:rFonts w:eastAsiaTheme="minorHAnsi"/>
                <w:b/>
              </w:rPr>
              <w:t>Тем</w:t>
            </w:r>
            <w:r w:rsidR="002C6A3B" w:rsidRPr="00F84229">
              <w:rPr>
                <w:rStyle w:val="2"/>
                <w:rFonts w:eastAsiaTheme="minorHAnsi"/>
                <w:b/>
              </w:rPr>
              <w:t>ы</w:t>
            </w:r>
          </w:p>
        </w:tc>
        <w:tc>
          <w:tcPr>
            <w:tcW w:w="2552" w:type="dxa"/>
          </w:tcPr>
          <w:p w:rsidR="002C6A3B" w:rsidRPr="00F84229" w:rsidRDefault="002C6A3B" w:rsidP="002C6A3B">
            <w:pPr>
              <w:spacing w:line="274" w:lineRule="exact"/>
              <w:rPr>
                <w:b/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b/>
                <w:sz w:val="26"/>
                <w:szCs w:val="26"/>
              </w:rPr>
              <w:t>Количество</w:t>
            </w:r>
          </w:p>
          <w:p w:rsidR="00356651" w:rsidRPr="00F84229" w:rsidRDefault="002C6A3B" w:rsidP="002C6A3B">
            <w:pPr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b/>
                <w:sz w:val="26"/>
                <w:szCs w:val="26"/>
              </w:rPr>
              <w:t xml:space="preserve">часов/практическая работа </w:t>
            </w:r>
            <w:r w:rsidRPr="00F84229">
              <w:rPr>
                <w:rStyle w:val="2115pt"/>
                <w:rFonts w:eastAsiaTheme="minorHAnsi"/>
                <w:b/>
                <w:sz w:val="26"/>
                <w:szCs w:val="26"/>
              </w:rPr>
              <w:t>(оценивается, не оценивается, оценивается выборочно)</w:t>
            </w:r>
          </w:p>
        </w:tc>
      </w:tr>
      <w:tr w:rsidR="00356651" w:rsidTr="00B7133F">
        <w:tc>
          <w:tcPr>
            <w:tcW w:w="676" w:type="dxa"/>
          </w:tcPr>
          <w:p w:rsidR="00356651" w:rsidRDefault="003A271D" w:rsidP="00356651">
            <w:r>
              <w:t>1</w:t>
            </w:r>
          </w:p>
        </w:tc>
        <w:tc>
          <w:tcPr>
            <w:tcW w:w="6520" w:type="dxa"/>
          </w:tcPr>
          <w:p w:rsidR="00356651" w:rsidRPr="00F84229" w:rsidRDefault="002C6A3B" w:rsidP="00356651">
            <w:pPr>
              <w:rPr>
                <w:sz w:val="26"/>
                <w:szCs w:val="26"/>
              </w:rPr>
            </w:pPr>
            <w:r w:rsidRPr="00F84229">
              <w:rPr>
                <w:rStyle w:val="211pt0"/>
                <w:rFonts w:eastAsiaTheme="minorHAnsi"/>
                <w:sz w:val="26"/>
                <w:szCs w:val="26"/>
              </w:rPr>
              <w:t>Раздел 1. Безопасность во время пребывания в различных средах</w:t>
            </w:r>
          </w:p>
        </w:tc>
        <w:tc>
          <w:tcPr>
            <w:tcW w:w="2552" w:type="dxa"/>
          </w:tcPr>
          <w:p w:rsidR="00356651" w:rsidRPr="00F84229" w:rsidRDefault="00F84229" w:rsidP="00F84229">
            <w:pPr>
              <w:jc w:val="center"/>
              <w:rPr>
                <w:b/>
                <w:sz w:val="26"/>
                <w:szCs w:val="26"/>
              </w:rPr>
            </w:pPr>
            <w:r w:rsidRPr="00F84229">
              <w:rPr>
                <w:b/>
                <w:sz w:val="26"/>
                <w:szCs w:val="26"/>
              </w:rPr>
              <w:t>16</w:t>
            </w:r>
          </w:p>
        </w:tc>
      </w:tr>
      <w:tr w:rsidR="00356651" w:rsidTr="00B7133F">
        <w:tc>
          <w:tcPr>
            <w:tcW w:w="676" w:type="dxa"/>
          </w:tcPr>
          <w:p w:rsidR="00356651" w:rsidRDefault="003A271D" w:rsidP="00356651">
            <w:r>
              <w:t>2</w:t>
            </w:r>
          </w:p>
        </w:tc>
        <w:tc>
          <w:tcPr>
            <w:tcW w:w="6520" w:type="dxa"/>
          </w:tcPr>
          <w:p w:rsidR="002C6A3B" w:rsidRPr="00F84229" w:rsidRDefault="002C6A3B" w:rsidP="00356651">
            <w:pPr>
              <w:rPr>
                <w:rStyle w:val="211pt"/>
                <w:rFonts w:eastAsiaTheme="minorHAnsi"/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 xml:space="preserve">Тема 1. Пожарная безопасность </w:t>
            </w:r>
          </w:p>
          <w:p w:rsidR="00356651" w:rsidRPr="00F84229" w:rsidRDefault="002C6A3B" w:rsidP="00356651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Пр</w:t>
            </w:r>
            <w:proofErr w:type="spellEnd"/>
            <w:proofErr w:type="gram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>/</w:t>
            </w:r>
            <w:proofErr w:type="spell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р</w:t>
            </w:r>
            <w:proofErr w:type="spell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 xml:space="preserve"> №1 «Составление плана своего поведения на случай возникновения пожара в школе, дома, общественном месте»</w:t>
            </w:r>
          </w:p>
        </w:tc>
        <w:tc>
          <w:tcPr>
            <w:tcW w:w="2552" w:type="dxa"/>
          </w:tcPr>
          <w:p w:rsidR="00F84229" w:rsidRPr="00F84229" w:rsidRDefault="00F84229" w:rsidP="00F84229">
            <w:pPr>
              <w:jc w:val="center"/>
              <w:rPr>
                <w:sz w:val="26"/>
                <w:szCs w:val="26"/>
              </w:rPr>
            </w:pPr>
            <w:r w:rsidRPr="00F84229">
              <w:rPr>
                <w:sz w:val="26"/>
                <w:szCs w:val="26"/>
              </w:rPr>
              <w:t>3</w:t>
            </w:r>
          </w:p>
          <w:p w:rsidR="00356651" w:rsidRPr="00F84229" w:rsidRDefault="00F84229" w:rsidP="00F84229">
            <w:pPr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 xml:space="preserve">      Не оценивается</w:t>
            </w:r>
          </w:p>
        </w:tc>
      </w:tr>
      <w:tr w:rsidR="00356651" w:rsidTr="00B7133F">
        <w:tc>
          <w:tcPr>
            <w:tcW w:w="676" w:type="dxa"/>
          </w:tcPr>
          <w:p w:rsidR="00356651" w:rsidRDefault="003A271D" w:rsidP="00356651">
            <w:r>
              <w:t>3</w:t>
            </w:r>
          </w:p>
        </w:tc>
        <w:tc>
          <w:tcPr>
            <w:tcW w:w="6520" w:type="dxa"/>
          </w:tcPr>
          <w:p w:rsidR="00356651" w:rsidRPr="00F84229" w:rsidRDefault="002C6A3B" w:rsidP="00356651">
            <w:pPr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Глава 2. Безопасность на дорогах</w:t>
            </w:r>
          </w:p>
        </w:tc>
        <w:tc>
          <w:tcPr>
            <w:tcW w:w="2552" w:type="dxa"/>
          </w:tcPr>
          <w:p w:rsidR="00356651" w:rsidRPr="00F84229" w:rsidRDefault="00F84229" w:rsidP="00F84229">
            <w:pPr>
              <w:jc w:val="center"/>
              <w:rPr>
                <w:sz w:val="26"/>
                <w:szCs w:val="26"/>
              </w:rPr>
            </w:pPr>
            <w:r w:rsidRPr="00F84229">
              <w:rPr>
                <w:sz w:val="26"/>
                <w:szCs w:val="26"/>
              </w:rPr>
              <w:t>3</w:t>
            </w:r>
          </w:p>
        </w:tc>
      </w:tr>
      <w:tr w:rsidR="00356651" w:rsidTr="00B7133F">
        <w:tc>
          <w:tcPr>
            <w:tcW w:w="676" w:type="dxa"/>
          </w:tcPr>
          <w:p w:rsidR="00356651" w:rsidRDefault="003A271D" w:rsidP="00356651">
            <w:r>
              <w:t>4</w:t>
            </w:r>
          </w:p>
        </w:tc>
        <w:tc>
          <w:tcPr>
            <w:tcW w:w="6520" w:type="dxa"/>
          </w:tcPr>
          <w:p w:rsidR="002C6A3B" w:rsidRPr="00F84229" w:rsidRDefault="002C6A3B" w:rsidP="002C6A3B">
            <w:pPr>
              <w:spacing w:line="274" w:lineRule="exact"/>
              <w:rPr>
                <w:rStyle w:val="211pt"/>
                <w:rFonts w:eastAsiaTheme="minorHAnsi"/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 xml:space="preserve">Глава 3. Безопасность на водоемах </w:t>
            </w:r>
          </w:p>
          <w:p w:rsidR="002C6A3B" w:rsidRPr="00F84229" w:rsidRDefault="002C6A3B" w:rsidP="002C6A3B">
            <w:pPr>
              <w:spacing w:line="274" w:lineRule="exact"/>
              <w:rPr>
                <w:sz w:val="26"/>
                <w:szCs w:val="26"/>
              </w:rPr>
            </w:pPr>
            <w:proofErr w:type="spell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Пр</w:t>
            </w:r>
            <w:proofErr w:type="spell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>/</w:t>
            </w:r>
            <w:proofErr w:type="spell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р</w:t>
            </w:r>
            <w:proofErr w:type="spell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 xml:space="preserve"> №2 «Правила само- и взаимопомощи терпящим бедствие на воде»</w:t>
            </w:r>
          </w:p>
          <w:p w:rsidR="002C6A3B" w:rsidRPr="00F84229" w:rsidRDefault="002C6A3B" w:rsidP="002C6A3B">
            <w:pPr>
              <w:spacing w:line="274" w:lineRule="exact"/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 xml:space="preserve">Практическая работа проводится с использованием оборудования: </w:t>
            </w:r>
            <w:r w:rsidRPr="00F84229">
              <w:rPr>
                <w:rStyle w:val="2115pt"/>
                <w:rFonts w:eastAsiaTheme="minorHAnsi"/>
                <w:sz w:val="26"/>
                <w:szCs w:val="26"/>
              </w:rPr>
              <w:t xml:space="preserve">Тренажёра-манекена для отработки сердечно-лёгочной реанимации, Табельных средств для оказания первой медицинской помощи, Коврика для проведения </w:t>
            </w:r>
            <w:proofErr w:type="spell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сердечно</w:t>
            </w:r>
            <w:r w:rsidRPr="00F84229">
              <w:rPr>
                <w:rStyle w:val="2115pt"/>
                <w:rFonts w:eastAsiaTheme="minorHAnsi"/>
                <w:sz w:val="26"/>
                <w:szCs w:val="26"/>
              </w:rPr>
              <w:softHyphen/>
              <w:t>лёгочной</w:t>
            </w:r>
            <w:proofErr w:type="spell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 xml:space="preserve"> реанимации поставленных в «Точки роста».</w:t>
            </w:r>
          </w:p>
          <w:p w:rsidR="00356651" w:rsidRPr="00F84229" w:rsidRDefault="002C6A3B" w:rsidP="002C6A3B">
            <w:pPr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Для организации качественной практической работы рекомендуем использовать заготовленные схемы и памятки по диагностированию различных видов травм и оказанию помощи в разных ситуациях. Необходимо заранее обсудить, четко прописать критерии правильности выполнения практических навыков, ознакомить с ними обучающихся, важно дать возможность обучающимся принять участие в определении критериев.</w:t>
            </w:r>
          </w:p>
        </w:tc>
        <w:tc>
          <w:tcPr>
            <w:tcW w:w="2552" w:type="dxa"/>
          </w:tcPr>
          <w:p w:rsidR="00F84229" w:rsidRPr="00F84229" w:rsidRDefault="00F84229" w:rsidP="00F84229">
            <w:pPr>
              <w:jc w:val="center"/>
              <w:rPr>
                <w:sz w:val="26"/>
                <w:szCs w:val="26"/>
              </w:rPr>
            </w:pPr>
            <w:r w:rsidRPr="00F84229">
              <w:rPr>
                <w:sz w:val="26"/>
                <w:szCs w:val="26"/>
              </w:rPr>
              <w:t>3</w:t>
            </w:r>
          </w:p>
          <w:p w:rsidR="00F84229" w:rsidRPr="00F84229" w:rsidRDefault="00F84229" w:rsidP="00F84229">
            <w:pPr>
              <w:rPr>
                <w:sz w:val="26"/>
                <w:szCs w:val="26"/>
              </w:rPr>
            </w:pPr>
          </w:p>
          <w:p w:rsidR="00356651" w:rsidRPr="00F84229" w:rsidRDefault="00F84229" w:rsidP="00F84229">
            <w:pPr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 xml:space="preserve">       Не оценивается</w:t>
            </w:r>
          </w:p>
        </w:tc>
      </w:tr>
      <w:tr w:rsidR="00356651" w:rsidTr="00B7133F">
        <w:tc>
          <w:tcPr>
            <w:tcW w:w="676" w:type="dxa"/>
          </w:tcPr>
          <w:p w:rsidR="00356651" w:rsidRDefault="003A271D" w:rsidP="00356651">
            <w:r>
              <w:t>5</w:t>
            </w:r>
          </w:p>
        </w:tc>
        <w:tc>
          <w:tcPr>
            <w:tcW w:w="6520" w:type="dxa"/>
          </w:tcPr>
          <w:p w:rsidR="00356651" w:rsidRPr="00F84229" w:rsidRDefault="002C6A3B" w:rsidP="00356651">
            <w:pPr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Глава 4. Экология и безопасность</w:t>
            </w:r>
          </w:p>
        </w:tc>
        <w:tc>
          <w:tcPr>
            <w:tcW w:w="2552" w:type="dxa"/>
          </w:tcPr>
          <w:p w:rsidR="00356651" w:rsidRPr="00F84229" w:rsidRDefault="00F84229" w:rsidP="00F84229">
            <w:pPr>
              <w:jc w:val="center"/>
              <w:rPr>
                <w:sz w:val="26"/>
                <w:szCs w:val="26"/>
              </w:rPr>
            </w:pPr>
            <w:r w:rsidRPr="00F84229">
              <w:rPr>
                <w:sz w:val="26"/>
                <w:szCs w:val="26"/>
              </w:rPr>
              <w:t>2</w:t>
            </w:r>
          </w:p>
        </w:tc>
      </w:tr>
      <w:tr w:rsidR="00356651" w:rsidTr="00B7133F">
        <w:tc>
          <w:tcPr>
            <w:tcW w:w="676" w:type="dxa"/>
          </w:tcPr>
          <w:p w:rsidR="00356651" w:rsidRDefault="003A271D" w:rsidP="00356651">
            <w:r>
              <w:t>6</w:t>
            </w:r>
          </w:p>
        </w:tc>
        <w:tc>
          <w:tcPr>
            <w:tcW w:w="6520" w:type="dxa"/>
          </w:tcPr>
          <w:p w:rsidR="002C6A3B" w:rsidRPr="00F84229" w:rsidRDefault="002C6A3B" w:rsidP="002C6A3B">
            <w:pPr>
              <w:spacing w:line="274" w:lineRule="exact"/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Г лава 5. Чрезвычайные ситуации техногенного характера и их возможные последствия</w:t>
            </w:r>
          </w:p>
          <w:p w:rsidR="00356651" w:rsidRPr="00F84229" w:rsidRDefault="002C6A3B" w:rsidP="00356651">
            <w:pPr>
              <w:rPr>
                <w:sz w:val="26"/>
                <w:szCs w:val="26"/>
              </w:rPr>
            </w:pPr>
            <w:proofErr w:type="spell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Пр</w:t>
            </w:r>
            <w:proofErr w:type="spell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>/</w:t>
            </w:r>
            <w:proofErr w:type="spell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р</w:t>
            </w:r>
            <w:proofErr w:type="spell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 xml:space="preserve"> №3 «Составление алгоритма своего поведения во время характерной чрезвычайной ситуации техногенного</w:t>
            </w:r>
            <w:r w:rsidR="003306E0" w:rsidRPr="00F84229">
              <w:rPr>
                <w:sz w:val="26"/>
                <w:szCs w:val="26"/>
              </w:rPr>
              <w:t xml:space="preserve"> </w:t>
            </w:r>
            <w:r w:rsidR="003306E0" w:rsidRPr="00F84229">
              <w:rPr>
                <w:rStyle w:val="2115pt"/>
                <w:rFonts w:eastAsiaTheme="minorHAnsi"/>
                <w:sz w:val="26"/>
                <w:szCs w:val="26"/>
              </w:rPr>
              <w:t>характера, возможной в регионе своего проживания»</w:t>
            </w:r>
          </w:p>
        </w:tc>
        <w:tc>
          <w:tcPr>
            <w:tcW w:w="2552" w:type="dxa"/>
          </w:tcPr>
          <w:p w:rsidR="00F84229" w:rsidRPr="00F84229" w:rsidRDefault="00F84229" w:rsidP="00F84229">
            <w:pPr>
              <w:jc w:val="center"/>
              <w:rPr>
                <w:sz w:val="26"/>
                <w:szCs w:val="26"/>
              </w:rPr>
            </w:pPr>
            <w:r w:rsidRPr="00F84229">
              <w:rPr>
                <w:sz w:val="26"/>
                <w:szCs w:val="26"/>
              </w:rPr>
              <w:t>5</w:t>
            </w:r>
          </w:p>
          <w:p w:rsidR="00F84229" w:rsidRPr="00F84229" w:rsidRDefault="00F84229" w:rsidP="00F84229">
            <w:pPr>
              <w:rPr>
                <w:sz w:val="26"/>
                <w:szCs w:val="26"/>
              </w:rPr>
            </w:pPr>
          </w:p>
          <w:p w:rsidR="00356651" w:rsidRPr="00F84229" w:rsidRDefault="00F84229" w:rsidP="00F84229">
            <w:pPr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 xml:space="preserve">        Не оценивается</w:t>
            </w:r>
          </w:p>
        </w:tc>
      </w:tr>
      <w:tr w:rsidR="00356651" w:rsidTr="00B7133F">
        <w:tc>
          <w:tcPr>
            <w:tcW w:w="676" w:type="dxa"/>
          </w:tcPr>
          <w:p w:rsidR="00356651" w:rsidRDefault="003A271D" w:rsidP="00356651">
            <w:r>
              <w:t>7</w:t>
            </w:r>
          </w:p>
        </w:tc>
        <w:tc>
          <w:tcPr>
            <w:tcW w:w="6520" w:type="dxa"/>
          </w:tcPr>
          <w:p w:rsidR="00356651" w:rsidRPr="00F84229" w:rsidRDefault="003306E0" w:rsidP="00356651">
            <w:pPr>
              <w:rPr>
                <w:sz w:val="26"/>
                <w:szCs w:val="26"/>
              </w:rPr>
            </w:pPr>
            <w:r w:rsidRPr="00F84229">
              <w:rPr>
                <w:rStyle w:val="211pt0"/>
                <w:rFonts w:eastAsiaTheme="minorHAnsi"/>
                <w:sz w:val="26"/>
                <w:szCs w:val="26"/>
              </w:rPr>
              <w:t>Раздел 2. Защита населения Российской Федерации от чрезвычайных ситуаций</w:t>
            </w:r>
          </w:p>
        </w:tc>
        <w:tc>
          <w:tcPr>
            <w:tcW w:w="2552" w:type="dxa"/>
          </w:tcPr>
          <w:p w:rsidR="00356651" w:rsidRPr="00F84229" w:rsidRDefault="00F84229" w:rsidP="00F84229">
            <w:pPr>
              <w:jc w:val="center"/>
              <w:rPr>
                <w:b/>
                <w:sz w:val="26"/>
                <w:szCs w:val="26"/>
              </w:rPr>
            </w:pPr>
            <w:r w:rsidRPr="00F84229">
              <w:rPr>
                <w:b/>
                <w:sz w:val="26"/>
                <w:szCs w:val="26"/>
              </w:rPr>
              <w:t>7</w:t>
            </w:r>
          </w:p>
        </w:tc>
      </w:tr>
      <w:tr w:rsidR="003306E0" w:rsidTr="00B7133F">
        <w:tc>
          <w:tcPr>
            <w:tcW w:w="676" w:type="dxa"/>
          </w:tcPr>
          <w:p w:rsidR="003306E0" w:rsidRDefault="003A271D" w:rsidP="00356651">
            <w:r>
              <w:t>8</w:t>
            </w:r>
          </w:p>
        </w:tc>
        <w:tc>
          <w:tcPr>
            <w:tcW w:w="6520" w:type="dxa"/>
          </w:tcPr>
          <w:p w:rsidR="003A271D" w:rsidRPr="00F84229" w:rsidRDefault="003A271D" w:rsidP="00356651">
            <w:pPr>
              <w:rPr>
                <w:rStyle w:val="211pt"/>
                <w:rFonts w:eastAsiaTheme="minorHAnsi"/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 xml:space="preserve">Глава 6. Обеспечение защиты населения от чрезвычайных ситуаций </w:t>
            </w:r>
          </w:p>
          <w:p w:rsidR="003306E0" w:rsidRPr="00F84229" w:rsidRDefault="003A271D" w:rsidP="00356651">
            <w:pPr>
              <w:rPr>
                <w:rStyle w:val="211pt0"/>
                <w:rFonts w:eastAsiaTheme="minorHAnsi"/>
                <w:sz w:val="26"/>
                <w:szCs w:val="26"/>
              </w:rPr>
            </w:pPr>
            <w:proofErr w:type="spell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Пр</w:t>
            </w:r>
            <w:proofErr w:type="spell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>/</w:t>
            </w:r>
            <w:proofErr w:type="spell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р</w:t>
            </w:r>
            <w:proofErr w:type="spell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 xml:space="preserve"> №4 «Правила безопасного поведения в условиях различных чрезвычайных ситуаций техногенного характера»</w:t>
            </w:r>
          </w:p>
        </w:tc>
        <w:tc>
          <w:tcPr>
            <w:tcW w:w="2552" w:type="dxa"/>
          </w:tcPr>
          <w:p w:rsidR="00F84229" w:rsidRPr="00F84229" w:rsidRDefault="00F84229" w:rsidP="00F84229">
            <w:pPr>
              <w:jc w:val="center"/>
              <w:rPr>
                <w:sz w:val="26"/>
                <w:szCs w:val="26"/>
              </w:rPr>
            </w:pPr>
            <w:r w:rsidRPr="00F84229">
              <w:rPr>
                <w:sz w:val="26"/>
                <w:szCs w:val="26"/>
              </w:rPr>
              <w:t>4</w:t>
            </w:r>
          </w:p>
          <w:p w:rsidR="00F84229" w:rsidRPr="00F84229" w:rsidRDefault="00F84229" w:rsidP="00F84229">
            <w:pPr>
              <w:rPr>
                <w:rStyle w:val="211pt"/>
                <w:rFonts w:eastAsiaTheme="minorHAnsi"/>
                <w:sz w:val="26"/>
                <w:szCs w:val="26"/>
              </w:rPr>
            </w:pPr>
          </w:p>
          <w:p w:rsidR="003306E0" w:rsidRPr="00F84229" w:rsidRDefault="00F84229" w:rsidP="00F84229">
            <w:pPr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 xml:space="preserve">        Не оценивается</w:t>
            </w:r>
          </w:p>
        </w:tc>
      </w:tr>
      <w:tr w:rsidR="003306E0" w:rsidTr="00B7133F">
        <w:tc>
          <w:tcPr>
            <w:tcW w:w="676" w:type="dxa"/>
          </w:tcPr>
          <w:p w:rsidR="003306E0" w:rsidRDefault="003A271D" w:rsidP="00356651">
            <w:r>
              <w:t>9</w:t>
            </w:r>
          </w:p>
        </w:tc>
        <w:tc>
          <w:tcPr>
            <w:tcW w:w="6520" w:type="dxa"/>
          </w:tcPr>
          <w:p w:rsidR="003306E0" w:rsidRPr="00F84229" w:rsidRDefault="003A271D" w:rsidP="00356651">
            <w:pPr>
              <w:rPr>
                <w:rStyle w:val="211pt0"/>
                <w:rFonts w:eastAsiaTheme="minorHAnsi"/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 xml:space="preserve">Глава 7. Организация защиты населения от </w:t>
            </w:r>
            <w:r w:rsidRPr="00F84229">
              <w:rPr>
                <w:rStyle w:val="211pt"/>
                <w:rFonts w:eastAsiaTheme="minorHAnsi"/>
                <w:sz w:val="26"/>
                <w:szCs w:val="26"/>
              </w:rPr>
              <w:lastRenderedPageBreak/>
              <w:t>чрезвычайных ситуаций техногенного характера</w:t>
            </w:r>
          </w:p>
        </w:tc>
        <w:tc>
          <w:tcPr>
            <w:tcW w:w="2552" w:type="dxa"/>
          </w:tcPr>
          <w:p w:rsidR="003306E0" w:rsidRPr="00F84229" w:rsidRDefault="00F84229" w:rsidP="00F84229">
            <w:pPr>
              <w:jc w:val="center"/>
              <w:rPr>
                <w:sz w:val="26"/>
                <w:szCs w:val="26"/>
              </w:rPr>
            </w:pPr>
            <w:r w:rsidRPr="00F84229">
              <w:rPr>
                <w:sz w:val="26"/>
                <w:szCs w:val="26"/>
              </w:rPr>
              <w:lastRenderedPageBreak/>
              <w:t>3</w:t>
            </w:r>
          </w:p>
        </w:tc>
      </w:tr>
      <w:tr w:rsidR="003306E0" w:rsidTr="00B7133F">
        <w:tc>
          <w:tcPr>
            <w:tcW w:w="676" w:type="dxa"/>
          </w:tcPr>
          <w:p w:rsidR="003306E0" w:rsidRDefault="003A271D" w:rsidP="00356651">
            <w:r>
              <w:lastRenderedPageBreak/>
              <w:t>10</w:t>
            </w:r>
          </w:p>
        </w:tc>
        <w:tc>
          <w:tcPr>
            <w:tcW w:w="6520" w:type="dxa"/>
          </w:tcPr>
          <w:p w:rsidR="003306E0" w:rsidRPr="00F84229" w:rsidRDefault="003A271D" w:rsidP="00356651">
            <w:pPr>
              <w:rPr>
                <w:rStyle w:val="211pt0"/>
                <w:rFonts w:eastAsiaTheme="minorHAnsi"/>
                <w:sz w:val="26"/>
                <w:szCs w:val="26"/>
              </w:rPr>
            </w:pPr>
            <w:r w:rsidRPr="00F84229">
              <w:rPr>
                <w:rStyle w:val="211pt0"/>
                <w:rFonts w:eastAsiaTheme="minorHAnsi"/>
                <w:sz w:val="26"/>
                <w:szCs w:val="26"/>
              </w:rPr>
              <w:t>Раздел 3.Основы медицинских знаний и здорового образа жизни</w:t>
            </w:r>
          </w:p>
        </w:tc>
        <w:tc>
          <w:tcPr>
            <w:tcW w:w="2552" w:type="dxa"/>
          </w:tcPr>
          <w:p w:rsidR="003306E0" w:rsidRPr="00F84229" w:rsidRDefault="00F84229" w:rsidP="00F84229">
            <w:pPr>
              <w:jc w:val="center"/>
              <w:rPr>
                <w:b/>
                <w:sz w:val="26"/>
                <w:szCs w:val="26"/>
              </w:rPr>
            </w:pPr>
            <w:r w:rsidRPr="00F84229">
              <w:rPr>
                <w:b/>
                <w:sz w:val="26"/>
                <w:szCs w:val="26"/>
              </w:rPr>
              <w:t>10</w:t>
            </w:r>
          </w:p>
        </w:tc>
      </w:tr>
      <w:tr w:rsidR="003306E0" w:rsidTr="00B7133F">
        <w:tc>
          <w:tcPr>
            <w:tcW w:w="676" w:type="dxa"/>
          </w:tcPr>
          <w:p w:rsidR="003306E0" w:rsidRDefault="003A271D" w:rsidP="00356651">
            <w:r>
              <w:t>11</w:t>
            </w:r>
          </w:p>
        </w:tc>
        <w:tc>
          <w:tcPr>
            <w:tcW w:w="6520" w:type="dxa"/>
          </w:tcPr>
          <w:p w:rsidR="003306E0" w:rsidRPr="00F84229" w:rsidRDefault="003A271D" w:rsidP="00356651">
            <w:pPr>
              <w:rPr>
                <w:rStyle w:val="211pt0"/>
                <w:rFonts w:eastAsiaTheme="minorHAnsi"/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Глава 8. Основы здорового образа жизни и его составляющие</w:t>
            </w:r>
          </w:p>
        </w:tc>
        <w:tc>
          <w:tcPr>
            <w:tcW w:w="2552" w:type="dxa"/>
          </w:tcPr>
          <w:p w:rsidR="003306E0" w:rsidRPr="00F84229" w:rsidRDefault="00F84229" w:rsidP="00F84229">
            <w:pPr>
              <w:jc w:val="center"/>
              <w:rPr>
                <w:sz w:val="26"/>
                <w:szCs w:val="26"/>
              </w:rPr>
            </w:pPr>
            <w:r w:rsidRPr="00F84229">
              <w:rPr>
                <w:sz w:val="26"/>
                <w:szCs w:val="26"/>
              </w:rPr>
              <w:t>7</w:t>
            </w:r>
          </w:p>
        </w:tc>
      </w:tr>
      <w:tr w:rsidR="003306E0" w:rsidTr="00B7133F">
        <w:tc>
          <w:tcPr>
            <w:tcW w:w="676" w:type="dxa"/>
          </w:tcPr>
          <w:p w:rsidR="003306E0" w:rsidRDefault="003A271D" w:rsidP="00356651">
            <w:r>
              <w:t>12</w:t>
            </w:r>
          </w:p>
        </w:tc>
        <w:tc>
          <w:tcPr>
            <w:tcW w:w="6520" w:type="dxa"/>
          </w:tcPr>
          <w:p w:rsidR="00F84229" w:rsidRPr="00F84229" w:rsidRDefault="00F84229" w:rsidP="00B01344">
            <w:pPr>
              <w:spacing w:line="250" w:lineRule="exact"/>
              <w:rPr>
                <w:rStyle w:val="211pt"/>
                <w:rFonts w:eastAsiaTheme="minorHAnsi"/>
                <w:sz w:val="26"/>
                <w:szCs w:val="26"/>
              </w:rPr>
            </w:pPr>
          </w:p>
          <w:p w:rsidR="00B01344" w:rsidRPr="00F84229" w:rsidRDefault="003A271D" w:rsidP="00B01344">
            <w:pPr>
              <w:spacing w:line="250" w:lineRule="exact"/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Глава 9. Первая помощь при неотложных состояниях</w:t>
            </w:r>
          </w:p>
          <w:p w:rsidR="00B01344" w:rsidRPr="00F84229" w:rsidRDefault="00B01344" w:rsidP="00B01344">
            <w:pPr>
              <w:spacing w:line="250" w:lineRule="exact"/>
              <w:rPr>
                <w:sz w:val="26"/>
                <w:szCs w:val="26"/>
              </w:rPr>
            </w:pPr>
            <w:proofErr w:type="spellStart"/>
            <w:proofErr w:type="gram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Пр</w:t>
            </w:r>
            <w:proofErr w:type="spellEnd"/>
            <w:proofErr w:type="gram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>/</w:t>
            </w:r>
            <w:proofErr w:type="spell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р</w:t>
            </w:r>
            <w:proofErr w:type="spell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 xml:space="preserve"> №5 «Оказание ПМП при отравлениях АХОВ»</w:t>
            </w:r>
          </w:p>
          <w:p w:rsidR="00B01344" w:rsidRPr="00F84229" w:rsidRDefault="00B01344" w:rsidP="00B01344">
            <w:pPr>
              <w:spacing w:line="250" w:lineRule="exact"/>
              <w:rPr>
                <w:sz w:val="26"/>
                <w:szCs w:val="26"/>
              </w:rPr>
            </w:pPr>
            <w:proofErr w:type="spellStart"/>
            <w:proofErr w:type="gram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Пр</w:t>
            </w:r>
            <w:proofErr w:type="spellEnd"/>
            <w:proofErr w:type="gram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>/</w:t>
            </w:r>
            <w:proofErr w:type="spell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р</w:t>
            </w:r>
            <w:proofErr w:type="spell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 xml:space="preserve"> №6 «Оказание ПМП при травмах»</w:t>
            </w:r>
          </w:p>
          <w:p w:rsidR="00B01344" w:rsidRPr="00F84229" w:rsidRDefault="00B01344" w:rsidP="00B01344">
            <w:pPr>
              <w:spacing w:line="274" w:lineRule="exact"/>
              <w:rPr>
                <w:sz w:val="26"/>
                <w:szCs w:val="26"/>
              </w:rPr>
            </w:pPr>
            <w:proofErr w:type="spellStart"/>
            <w:proofErr w:type="gram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Пр</w:t>
            </w:r>
            <w:proofErr w:type="spellEnd"/>
            <w:proofErr w:type="gram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>/</w:t>
            </w:r>
            <w:proofErr w:type="spell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р</w:t>
            </w:r>
            <w:proofErr w:type="spell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 xml:space="preserve"> №7 «Оказание ПМП при утоплении»</w:t>
            </w:r>
            <w:r w:rsidRPr="00F84229">
              <w:rPr>
                <w:sz w:val="26"/>
                <w:szCs w:val="26"/>
              </w:rPr>
              <w:t xml:space="preserve"> </w:t>
            </w:r>
            <w:r w:rsidRPr="00F84229">
              <w:rPr>
                <w:rStyle w:val="211pt"/>
                <w:rFonts w:eastAsiaTheme="minorHAnsi"/>
                <w:sz w:val="26"/>
                <w:szCs w:val="26"/>
              </w:rPr>
              <w:t>Практические работы проводятся с использованием оборудования:</w:t>
            </w:r>
          </w:p>
          <w:p w:rsidR="00B01344" w:rsidRPr="00F84229" w:rsidRDefault="00B01344" w:rsidP="00B01344">
            <w:pPr>
              <w:spacing w:line="274" w:lineRule="exact"/>
              <w:rPr>
                <w:sz w:val="26"/>
                <w:szCs w:val="26"/>
              </w:rPr>
            </w:pPr>
            <w:r w:rsidRPr="00F84229">
              <w:rPr>
                <w:rStyle w:val="2115pt"/>
                <w:rFonts w:eastAsiaTheme="minorHAnsi"/>
                <w:sz w:val="26"/>
                <w:szCs w:val="26"/>
              </w:rPr>
              <w:t>Набора имитаторов травм и поражений, Шины лестничной, Воротника шейного, Тренажёра-манекена для отработки сердечно-лёгочной реанимации, Табельных сре</w:t>
            </w:r>
            <w:proofErr w:type="gramStart"/>
            <w:r w:rsidRPr="00F84229">
              <w:rPr>
                <w:rStyle w:val="2115pt"/>
                <w:rFonts w:eastAsiaTheme="minorHAnsi"/>
                <w:sz w:val="26"/>
                <w:szCs w:val="26"/>
              </w:rPr>
              <w:t>дств дл</w:t>
            </w:r>
            <w:proofErr w:type="gramEnd"/>
            <w:r w:rsidRPr="00F84229">
              <w:rPr>
                <w:rStyle w:val="2115pt"/>
                <w:rFonts w:eastAsiaTheme="minorHAnsi"/>
                <w:sz w:val="26"/>
                <w:szCs w:val="26"/>
              </w:rPr>
              <w:t>я оказания первой медицинской помощи, Коврика для проведения сердечно</w:t>
            </w:r>
            <w:r w:rsidRPr="00F84229">
              <w:rPr>
                <w:rStyle w:val="2115pt"/>
                <w:rFonts w:eastAsiaTheme="minorHAnsi"/>
                <w:sz w:val="26"/>
                <w:szCs w:val="26"/>
              </w:rPr>
              <w:softHyphen/>
              <w:t>-лёгочной реанимации, поставленных в «Точки Роста».</w:t>
            </w:r>
          </w:p>
          <w:p w:rsidR="00B01344" w:rsidRPr="00F84229" w:rsidRDefault="00B01344" w:rsidP="00B01344">
            <w:pPr>
              <w:spacing w:line="274" w:lineRule="exact"/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Для организации качественной практической работы рекомендуем использовать заготовленные схемы наложения повязок, бинты, необходимые имитаторы и памятки по диагностированию различных видов травм и оказанию помощи в разных ситуациях. Оборудование и задания можно разложить на несколько столов и группы школьников по принципу «ВЕРТУШКИ» отработают необходимые навыки. Задания можно чередовать на разных столах - практические /теоретические. Необходимо заранее обсудить, четко прописать критерии правильности выполнения практических навыков, ознакомить с ними обучающихся, важно дать возможность обучающимся принять участие в определении критериев.</w:t>
            </w:r>
          </w:p>
          <w:p w:rsidR="00B01344" w:rsidRPr="00F84229" w:rsidRDefault="00B01344" w:rsidP="00B01344">
            <w:pPr>
              <w:spacing w:line="274" w:lineRule="exact"/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По возможности можно использовать для оценки правильности выполнения заданий «Консультантов» из числа хорошо</w:t>
            </w:r>
            <w:r w:rsidRPr="00F84229">
              <w:rPr>
                <w:sz w:val="26"/>
                <w:szCs w:val="26"/>
              </w:rPr>
              <w:t xml:space="preserve"> </w:t>
            </w:r>
            <w:r w:rsidRPr="00F84229">
              <w:rPr>
                <w:rStyle w:val="211pt"/>
                <w:rFonts w:eastAsiaTheme="minorHAnsi"/>
                <w:sz w:val="26"/>
                <w:szCs w:val="26"/>
              </w:rPr>
              <w:t xml:space="preserve">подготовленных ребят, а также </w:t>
            </w:r>
            <w:r w:rsidRPr="00F84229">
              <w:rPr>
                <w:rStyle w:val="211pt0"/>
                <w:rFonts w:eastAsiaTheme="minorHAnsi"/>
                <w:sz w:val="26"/>
                <w:szCs w:val="26"/>
              </w:rPr>
              <w:t>видеосъемку</w:t>
            </w:r>
            <w:r w:rsidRPr="00F84229">
              <w:rPr>
                <w:rStyle w:val="211pt"/>
                <w:rFonts w:eastAsiaTheme="minorHAnsi"/>
                <w:sz w:val="26"/>
                <w:szCs w:val="26"/>
              </w:rPr>
              <w:t xml:space="preserve">, для последующего анализа действий каждого обучающегося. </w:t>
            </w:r>
            <w:proofErr w:type="spellStart"/>
            <w:r w:rsidRPr="00F84229">
              <w:rPr>
                <w:rStyle w:val="211pt"/>
                <w:rFonts w:eastAsiaTheme="minorHAnsi"/>
                <w:sz w:val="26"/>
                <w:szCs w:val="26"/>
              </w:rPr>
              <w:t>Видеооператора</w:t>
            </w:r>
            <w:proofErr w:type="spellEnd"/>
            <w:r w:rsidRPr="00F84229">
              <w:rPr>
                <w:rStyle w:val="211pt"/>
                <w:rFonts w:eastAsiaTheme="minorHAnsi"/>
                <w:sz w:val="26"/>
                <w:szCs w:val="26"/>
              </w:rPr>
              <w:t xml:space="preserve"> можно назначить или выбрать по желанию в каждой группе.</w:t>
            </w:r>
          </w:p>
          <w:p w:rsidR="003A271D" w:rsidRPr="00F84229" w:rsidRDefault="00B01344" w:rsidP="00B01344">
            <w:pPr>
              <w:spacing w:line="274" w:lineRule="exact"/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Результаты практикума могут быть использованы при проведении промежуточной аттестации.</w:t>
            </w:r>
          </w:p>
          <w:p w:rsidR="003306E0" w:rsidRPr="00F84229" w:rsidRDefault="003306E0" w:rsidP="00356651">
            <w:pPr>
              <w:rPr>
                <w:rStyle w:val="211pt0"/>
                <w:rFonts w:eastAsiaTheme="minorHAnsi"/>
                <w:sz w:val="26"/>
                <w:szCs w:val="26"/>
              </w:rPr>
            </w:pPr>
          </w:p>
        </w:tc>
        <w:tc>
          <w:tcPr>
            <w:tcW w:w="2552" w:type="dxa"/>
          </w:tcPr>
          <w:p w:rsidR="00B01344" w:rsidRPr="00F84229" w:rsidRDefault="00B01344" w:rsidP="00B01344">
            <w:pPr>
              <w:jc w:val="center"/>
              <w:rPr>
                <w:sz w:val="26"/>
                <w:szCs w:val="26"/>
              </w:rPr>
            </w:pPr>
            <w:r w:rsidRPr="00F84229">
              <w:rPr>
                <w:sz w:val="26"/>
                <w:szCs w:val="26"/>
              </w:rPr>
              <w:t>3</w:t>
            </w:r>
          </w:p>
          <w:p w:rsidR="00B01344" w:rsidRPr="00F84229" w:rsidRDefault="00B01344" w:rsidP="00B01344">
            <w:pPr>
              <w:rPr>
                <w:sz w:val="26"/>
                <w:szCs w:val="26"/>
              </w:rPr>
            </w:pPr>
            <w:r w:rsidRPr="00F84229">
              <w:rPr>
                <w:rStyle w:val="2115pt"/>
                <w:rFonts w:eastAsiaTheme="minorHAnsi"/>
                <w:sz w:val="26"/>
                <w:szCs w:val="26"/>
              </w:rPr>
              <w:t>Оценивается частично</w:t>
            </w:r>
          </w:p>
          <w:p w:rsidR="00B01344" w:rsidRPr="00F84229" w:rsidRDefault="00B01344" w:rsidP="00B01344">
            <w:pPr>
              <w:rPr>
                <w:sz w:val="26"/>
                <w:szCs w:val="26"/>
              </w:rPr>
            </w:pPr>
            <w:r w:rsidRPr="00F84229">
              <w:rPr>
                <w:rStyle w:val="2115pt"/>
                <w:rFonts w:eastAsiaTheme="minorHAnsi"/>
                <w:sz w:val="26"/>
                <w:szCs w:val="26"/>
              </w:rPr>
              <w:t>Оценивается частично</w:t>
            </w:r>
          </w:p>
          <w:p w:rsidR="003306E0" w:rsidRPr="00F84229" w:rsidRDefault="00B01344" w:rsidP="00F84229">
            <w:pPr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Результаты практикума могут быть использованы при проведении промежуточной аттестации</w:t>
            </w:r>
          </w:p>
        </w:tc>
      </w:tr>
      <w:tr w:rsidR="003306E0" w:rsidTr="00B7133F">
        <w:tc>
          <w:tcPr>
            <w:tcW w:w="676" w:type="dxa"/>
          </w:tcPr>
          <w:p w:rsidR="003306E0" w:rsidRDefault="003A271D" w:rsidP="00356651">
            <w:r>
              <w:t>13</w:t>
            </w:r>
          </w:p>
        </w:tc>
        <w:tc>
          <w:tcPr>
            <w:tcW w:w="6520" w:type="dxa"/>
          </w:tcPr>
          <w:p w:rsidR="003306E0" w:rsidRPr="00F84229" w:rsidRDefault="00B01344" w:rsidP="00356651">
            <w:pPr>
              <w:rPr>
                <w:rStyle w:val="211pt0"/>
                <w:rFonts w:eastAsiaTheme="minorHAnsi"/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552" w:type="dxa"/>
          </w:tcPr>
          <w:p w:rsidR="00B01344" w:rsidRPr="00F84229" w:rsidRDefault="00B01344" w:rsidP="00B01344">
            <w:pPr>
              <w:spacing w:after="60" w:line="220" w:lineRule="exact"/>
              <w:jc w:val="center"/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1</w:t>
            </w:r>
          </w:p>
          <w:p w:rsidR="003306E0" w:rsidRPr="00F84229" w:rsidRDefault="00B01344" w:rsidP="00B01344">
            <w:pPr>
              <w:jc w:val="center"/>
              <w:rPr>
                <w:sz w:val="26"/>
                <w:szCs w:val="26"/>
              </w:rPr>
            </w:pPr>
            <w:r w:rsidRPr="00F84229">
              <w:rPr>
                <w:rStyle w:val="211pt"/>
                <w:rFonts w:eastAsiaTheme="minorHAnsi"/>
                <w:sz w:val="26"/>
                <w:szCs w:val="26"/>
              </w:rPr>
              <w:t>Тестовая работа</w:t>
            </w:r>
          </w:p>
        </w:tc>
      </w:tr>
      <w:tr w:rsidR="003A271D" w:rsidTr="00B7133F">
        <w:tc>
          <w:tcPr>
            <w:tcW w:w="676" w:type="dxa"/>
          </w:tcPr>
          <w:p w:rsidR="003A271D" w:rsidRDefault="003A271D" w:rsidP="00356651"/>
        </w:tc>
        <w:tc>
          <w:tcPr>
            <w:tcW w:w="6520" w:type="dxa"/>
          </w:tcPr>
          <w:p w:rsidR="003A271D" w:rsidRDefault="00B01344" w:rsidP="00356651">
            <w:pPr>
              <w:rPr>
                <w:rStyle w:val="211pt0"/>
                <w:rFonts w:eastAsiaTheme="minorHAnsi"/>
              </w:rPr>
            </w:pPr>
            <w:r>
              <w:rPr>
                <w:rStyle w:val="21"/>
                <w:rFonts w:eastAsiaTheme="minorHAnsi"/>
              </w:rPr>
              <w:t>ВСЕГО</w:t>
            </w:r>
          </w:p>
        </w:tc>
        <w:tc>
          <w:tcPr>
            <w:tcW w:w="2552" w:type="dxa"/>
          </w:tcPr>
          <w:p w:rsidR="003A271D" w:rsidRDefault="00B01344" w:rsidP="00B01344">
            <w:pPr>
              <w:jc w:val="center"/>
            </w:pPr>
            <w:r>
              <w:rPr>
                <w:rStyle w:val="21"/>
                <w:rFonts w:eastAsiaTheme="minorHAnsi"/>
              </w:rPr>
              <w:t>34</w:t>
            </w:r>
          </w:p>
        </w:tc>
      </w:tr>
    </w:tbl>
    <w:p w:rsidR="008432E5" w:rsidRDefault="008432E5" w:rsidP="00356651">
      <w:pPr>
        <w:ind w:left="-142"/>
      </w:pPr>
    </w:p>
    <w:sectPr w:rsidR="008432E5" w:rsidSect="00F84229">
      <w:headerReference w:type="default" r:id="rId6"/>
      <w:pgSz w:w="11906" w:h="16838"/>
      <w:pgMar w:top="993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AD2" w:rsidRDefault="00632AD2" w:rsidP="00356651">
      <w:pPr>
        <w:spacing w:after="0" w:line="240" w:lineRule="auto"/>
      </w:pPr>
      <w:r>
        <w:separator/>
      </w:r>
    </w:p>
  </w:endnote>
  <w:endnote w:type="continuationSeparator" w:id="0">
    <w:p w:rsidR="00632AD2" w:rsidRDefault="00632AD2" w:rsidP="0035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AD2" w:rsidRDefault="00632AD2" w:rsidP="00356651">
      <w:pPr>
        <w:spacing w:after="0" w:line="240" w:lineRule="auto"/>
      </w:pPr>
      <w:r>
        <w:separator/>
      </w:r>
    </w:p>
  </w:footnote>
  <w:footnote w:type="continuationSeparator" w:id="0">
    <w:p w:rsidR="00632AD2" w:rsidRDefault="00632AD2" w:rsidP="0035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51" w:rsidRDefault="00356651" w:rsidP="00356651">
    <w:pPr>
      <w:spacing w:line="840" w:lineRule="exact"/>
    </w:pPr>
  </w:p>
  <w:p w:rsidR="00356651" w:rsidRPr="00356651" w:rsidRDefault="00356651" w:rsidP="00356651">
    <w:pPr>
      <w:pStyle w:val="a9"/>
      <w:framePr w:w="9000" w:wrap="notBeside" w:vAnchor="text" w:hAnchor="text" w:xAlign="center" w:y="1"/>
      <w:shd w:val="clear" w:color="auto" w:fill="auto"/>
      <w:spacing w:line="220" w:lineRule="exact"/>
      <w:rPr>
        <w:rFonts w:ascii="Arial Black" w:hAnsi="Arial Black"/>
        <w:sz w:val="24"/>
        <w:szCs w:val="24"/>
      </w:rPr>
    </w:pPr>
    <w:r>
      <w:t xml:space="preserve">                  </w:t>
    </w:r>
    <w:r w:rsidRPr="00356651">
      <w:rPr>
        <w:rFonts w:ascii="Arial Black" w:hAnsi="Arial Black"/>
        <w:sz w:val="24"/>
        <w:szCs w:val="24"/>
      </w:rPr>
      <w:t>Тематическое планирование по ОБЖ (8 класс)</w:t>
    </w:r>
  </w:p>
  <w:p w:rsidR="00356651" w:rsidRDefault="003566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651"/>
    <w:rsid w:val="002C6A3B"/>
    <w:rsid w:val="002D4FA4"/>
    <w:rsid w:val="003306E0"/>
    <w:rsid w:val="00356651"/>
    <w:rsid w:val="003A271D"/>
    <w:rsid w:val="00632AD2"/>
    <w:rsid w:val="008432E5"/>
    <w:rsid w:val="00B01344"/>
    <w:rsid w:val="00B7133F"/>
    <w:rsid w:val="00F8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356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35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6651"/>
  </w:style>
  <w:style w:type="paragraph" w:styleId="a6">
    <w:name w:val="footer"/>
    <w:basedOn w:val="a"/>
    <w:link w:val="a7"/>
    <w:uiPriority w:val="99"/>
    <w:semiHidden/>
    <w:unhideWhenUsed/>
    <w:rsid w:val="00356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6651"/>
  </w:style>
  <w:style w:type="character" w:customStyle="1" w:styleId="a8">
    <w:name w:val="Подпись к таблице_"/>
    <w:basedOn w:val="a0"/>
    <w:link w:val="a9"/>
    <w:rsid w:val="0035665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35665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0">
    <w:name w:val="Основной текст (2)_"/>
    <w:basedOn w:val="a0"/>
    <w:rsid w:val="002C6A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0"/>
    <w:rsid w:val="002C6A3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2C6A3B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sid w:val="002C6A3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B01344"/>
    <w:rPr>
      <w:b/>
      <w:bCs/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2020-09-09T06:54:00Z</dcterms:created>
  <dcterms:modified xsi:type="dcterms:W3CDTF">2020-09-09T07:26:00Z</dcterms:modified>
</cp:coreProperties>
</file>